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2" w:rsidRPr="00DC3DE2" w:rsidRDefault="00DC3DE2" w:rsidP="008850EA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proofErr w:type="spellStart"/>
      <w:proofErr w:type="gram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Niveau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:</w:t>
      </w:r>
      <w:proofErr w:type="gram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3 AM</w:t>
      </w:r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</w:rPr>
        <w:t xml:space="preserve">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Deuxième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trimestre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</w:t>
      </w:r>
    </w:p>
    <w:p w:rsidR="00DC3DE2" w:rsidRPr="00DC3DE2" w:rsidRDefault="00DC3DE2" w:rsidP="00DC3DE2">
      <w:pPr>
        <w:jc w:val="both"/>
        <w:rPr>
          <w:rFonts w:ascii="Arial" w:hAnsi="Arial" w:cs="Traditional Arabic"/>
          <w:b/>
          <w:bCs/>
          <w:color w:val="333333"/>
          <w:sz w:val="36"/>
          <w:szCs w:val="36"/>
        </w:rPr>
      </w:pPr>
    </w:p>
    <w:p w:rsidR="00DC3DE2" w:rsidRPr="00DC3DE2" w:rsidRDefault="00DC3DE2" w:rsidP="00DC3DE2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Composition de </w:t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Français</w:t>
      </w:r>
      <w:proofErr w:type="spellEnd"/>
    </w:p>
    <w:p w:rsidR="00DC3DE2" w:rsidRPr="00DC3DE2" w:rsidRDefault="00DC3DE2" w:rsidP="00DC3DE2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: </w:t>
      </w:r>
    </w:p>
    <w:p w:rsidR="00DC3DE2" w:rsidRPr="00DC3DE2" w:rsidRDefault="00DC3DE2" w:rsidP="00DC3DE2">
      <w:pPr>
        <w:jc w:val="both"/>
        <w:rPr>
          <w:rFonts w:ascii="Arial" w:hAnsi="Arial" w:cs="Traditional Arabic"/>
          <w:b/>
          <w:bCs/>
          <w:color w:val="333333"/>
          <w:sz w:val="36"/>
          <w:szCs w:val="36"/>
        </w:rPr>
      </w:pPr>
    </w:p>
    <w:p w:rsidR="00DC3DE2" w:rsidRPr="00DC3DE2" w:rsidRDefault="00DC3DE2" w:rsidP="00DC3DE2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LE DROIT A L’AIR</w:t>
      </w:r>
    </w:p>
    <w:p w:rsidR="00DC3DE2" w:rsidRPr="00DC3DE2" w:rsidRDefault="00DC3DE2" w:rsidP="00DC3DE2">
      <w:pPr>
        <w:spacing w:after="360"/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La cigarette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nocive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pour la santé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l’homme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parce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qu’elle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provoque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cancers du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poumon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et de la gorge.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L’abus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du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tabac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ou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tabagisme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agit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également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sur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système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nerveux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La nicotine, substance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très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toxique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contenue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dans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tabac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(1 mg par cigarette)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crée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troubles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entraînant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progressivement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une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perte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mémoire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un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allongement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du temps des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réflexes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et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une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diminution de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précision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gestes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. De plus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droit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ne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donne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pas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celui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d’enfumer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son entourage car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fumée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constitue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une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gêne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pour les non-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fumeurs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spécialement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dans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lieux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publics et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collectifs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: transports en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communs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salles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d’attente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et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réunion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bureaux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ateliers,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amphithéâtres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…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Enfin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tabagisme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uns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porte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atteinte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à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liberté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autres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.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Alors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si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vous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ne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pouvez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pas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vous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en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empêcher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fumez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dehors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! Les non-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fumeurs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ont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droit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l’air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pur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.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lastRenderedPageBreak/>
        <w:t>D’après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la revue : (Time Life)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Questionnaire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</w:rPr>
        <w:t>I)</w:t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Compréhension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&amp; </w:t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Fonctionnement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de la langue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1)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Choisis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la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bonne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réponse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.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*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type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Explicatif</w:t>
      </w:r>
      <w:proofErr w:type="spellEnd"/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b)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Descriptif</w:t>
      </w:r>
      <w:proofErr w:type="spellEnd"/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Narratif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2)« Si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tu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continues à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tu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finiras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dans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un lit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d’hôpital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* La phrase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exprime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un rapport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a)de temps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b)de but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c)de condition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3)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Quel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ordre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l’auteur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donne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t-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il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ceux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qui ne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peuvent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pas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s’empêcher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fumer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?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lastRenderedPageBreak/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4)Trouve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dans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: un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verbe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dénomination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5)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Trouve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dans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synonyme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: public =…………………..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6)« La cigarette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nocive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pour la santé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l’homme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*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Transforme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cette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phrase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déclarative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en phrase interrogative.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7)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D’après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quelles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sont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les maladies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provoquées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par la cigarette.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8)« La cigarette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nocive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pour la santé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*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Réécris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cette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phrase en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commençant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par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« Les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cigares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…………………………………………………………………………..…………..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9)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Quelle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la source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?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10) « Je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fais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du sport </w:t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  <w:u w:val="single"/>
        </w:rPr>
        <w:t>pour</w:t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entretenir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corps »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*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Exprime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même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rapport en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remplaçant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 mot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lastRenderedPageBreak/>
        <w:t>souligné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.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11)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Fais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l’étude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comparaison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la phrase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suivante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« Le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tabagisme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plus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mortel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que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les accidents de la route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12)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Ecris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verbes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l’infinitif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aux temps qui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conviennent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« Si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vous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(fumer),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vous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(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tomber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)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gravement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malade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II)</w:t>
      </w:r>
      <w:proofErr w:type="spellStart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>Ecriture</w:t>
      </w:r>
      <w:proofErr w:type="spellEnd"/>
      <w:r w:rsidRPr="00DC3DE2">
        <w:rPr>
          <w:rFonts w:ascii="&amp;quot" w:hAnsi="&amp;quot" w:cs="Traditional Arabic"/>
          <w:b/>
          <w:bCs/>
          <w:i/>
          <w:iCs/>
          <w:color w:val="333333"/>
          <w:sz w:val="36"/>
          <w:szCs w:val="36"/>
          <w:u w:val="single"/>
        </w:rPr>
        <w:t xml:space="preserve"> :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« Le sport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est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l’un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meilleurs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moyens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s’éloigner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du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tabagisme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»</w:t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Sur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cette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idée,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écris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un petit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texte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où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tu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expliqueras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les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bienfaits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du sport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sur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l’organisme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humain</w:t>
      </w:r>
      <w:proofErr w:type="spellEnd"/>
      <w:r w:rsidRPr="00DC3DE2">
        <w:rPr>
          <w:rFonts w:ascii="&amp;quot" w:hAnsi="&amp;quot" w:cs="Traditional Arabic"/>
          <w:b/>
          <w:bCs/>
          <w:color w:val="333333"/>
          <w:sz w:val="36"/>
          <w:szCs w:val="36"/>
        </w:rPr>
        <w:t>.</w:t>
      </w:r>
    </w:p>
    <w:p w:rsidR="001A4487" w:rsidRPr="00DC3DE2" w:rsidRDefault="001A4487" w:rsidP="00DC3DE2">
      <w:pPr>
        <w:bidi w:val="0"/>
        <w:rPr>
          <w:lang w:bidi="ar-DZ"/>
        </w:rPr>
      </w:pPr>
    </w:p>
    <w:sectPr w:rsidR="001A4487" w:rsidRPr="00DC3DE2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characterSpacingControl w:val="doNotCompress"/>
  <w:compat/>
  <w:rsids>
    <w:rsidRoot w:val="00DC3DE2"/>
    <w:rsid w:val="0019523D"/>
    <w:rsid w:val="001A4487"/>
    <w:rsid w:val="001D03DD"/>
    <w:rsid w:val="00306B5C"/>
    <w:rsid w:val="008850EA"/>
    <w:rsid w:val="00A57F42"/>
    <w:rsid w:val="00DC3DE2"/>
    <w:rsid w:val="00EA7815"/>
    <w:rsid w:val="00F6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B5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E M de Ain Touta Niveau : 3 AM 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M de Ain Touta Niveau : 3 AM </dc:title>
  <dc:subject/>
  <dc:creator>ALGERIE TELECOM</dc:creator>
  <cp:keywords/>
  <dc:description/>
  <cp:lastModifiedBy> </cp:lastModifiedBy>
  <cp:revision>3</cp:revision>
  <dcterms:created xsi:type="dcterms:W3CDTF">2009-10-24T15:00:00Z</dcterms:created>
  <dcterms:modified xsi:type="dcterms:W3CDTF">2009-10-25T16:28:00Z</dcterms:modified>
</cp:coreProperties>
</file>